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675225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675225" w:rsidRDefault="00A97E25" w:rsidP="008F412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定时限过电流保护（III段）</w:t>
            </w:r>
          </w:p>
        </w:tc>
      </w:tr>
      <w:tr w:rsidR="00675225">
        <w:trPr>
          <w:trHeight w:hRule="exact" w:val="397"/>
        </w:trPr>
        <w:tc>
          <w:tcPr>
            <w:tcW w:w="1271" w:type="dxa"/>
            <w:vAlign w:val="center"/>
          </w:tcPr>
          <w:p w:rsidR="00675225" w:rsidRDefault="00A97E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675225" w:rsidRDefault="00A97E2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675225" w:rsidRDefault="00A97E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675225" w:rsidRDefault="008F412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7</w:t>
            </w:r>
          </w:p>
        </w:tc>
      </w:tr>
      <w:tr w:rsidR="00675225">
        <w:trPr>
          <w:trHeight w:hRule="exact" w:val="397"/>
        </w:trPr>
        <w:tc>
          <w:tcPr>
            <w:tcW w:w="1271" w:type="dxa"/>
            <w:vAlign w:val="center"/>
          </w:tcPr>
          <w:p w:rsidR="00675225" w:rsidRDefault="00A97E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    时</w:t>
            </w:r>
          </w:p>
        </w:tc>
        <w:tc>
          <w:tcPr>
            <w:tcW w:w="2977" w:type="dxa"/>
            <w:gridSpan w:val="2"/>
            <w:vAlign w:val="center"/>
          </w:tcPr>
          <w:p w:rsidR="00675225" w:rsidRDefault="008F412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675225" w:rsidRDefault="00A97E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675225" w:rsidRDefault="00A97E25">
            <w:pPr>
              <w:jc w:val="left"/>
              <w:rPr>
                <w:rFonts w:ascii="仿宋" w:eastAsia="仿宋" w:hAnsi="仿宋"/>
                <w:color w:val="262626" w:themeColor="text1" w:themeTint="D9"/>
                <w:szCs w:val="21"/>
              </w:rPr>
            </w:pPr>
            <w:r>
              <w:rPr>
                <w:rFonts w:ascii="仿宋" w:eastAsia="仿宋" w:hAnsi="仿宋" w:hint="eastAsia"/>
                <w:color w:val="262626" w:themeColor="text1" w:themeTint="D9"/>
                <w:szCs w:val="21"/>
              </w:rPr>
              <w:t>电力相关专业</w:t>
            </w:r>
          </w:p>
        </w:tc>
      </w:tr>
      <w:tr w:rsidR="00675225">
        <w:trPr>
          <w:trHeight w:hRule="exact" w:val="397"/>
        </w:trPr>
        <w:tc>
          <w:tcPr>
            <w:tcW w:w="1271" w:type="dxa"/>
            <w:vAlign w:val="center"/>
          </w:tcPr>
          <w:p w:rsidR="00675225" w:rsidRDefault="00A97E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675225" w:rsidRDefault="00A97E25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675225" w:rsidRDefault="00A97E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675225" w:rsidRDefault="00A97E25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675225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675225" w:rsidRDefault="00A97E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675225" w:rsidRDefault="00A97E2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</w:t>
            </w:r>
          </w:p>
        </w:tc>
      </w:tr>
      <w:tr w:rsidR="00675225">
        <w:trPr>
          <w:trHeight w:hRule="exact" w:val="397"/>
        </w:trPr>
        <w:tc>
          <w:tcPr>
            <w:tcW w:w="1271" w:type="dxa"/>
            <w:vMerge/>
            <w:vAlign w:val="center"/>
          </w:tcPr>
          <w:p w:rsidR="00675225" w:rsidRDefault="006752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675225" w:rsidRDefault="00A97E2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color w:val="262626" w:themeColor="text1" w:themeTint="D9"/>
                <w:szCs w:val="21"/>
              </w:rPr>
              <w:t xml:space="preserve">能根据单相原理图分析电流 III </w:t>
            </w:r>
            <w:proofErr w:type="gramStart"/>
            <w:r>
              <w:rPr>
                <w:rFonts w:ascii="仿宋" w:eastAsia="仿宋" w:hAnsi="仿宋" w:hint="eastAsia"/>
                <w:color w:val="262626" w:themeColor="text1" w:themeTint="D9"/>
                <w:szCs w:val="21"/>
              </w:rPr>
              <w:t>段保护</w:t>
            </w:r>
            <w:proofErr w:type="gramEnd"/>
            <w:r>
              <w:rPr>
                <w:rFonts w:ascii="仿宋" w:eastAsia="仿宋" w:hAnsi="仿宋" w:hint="eastAsia"/>
                <w:color w:val="262626" w:themeColor="text1" w:themeTint="D9"/>
                <w:szCs w:val="21"/>
              </w:rPr>
              <w:t>的工作原理</w:t>
            </w:r>
          </w:p>
        </w:tc>
      </w:tr>
      <w:tr w:rsidR="00675225">
        <w:trPr>
          <w:trHeight w:hRule="exact" w:val="397"/>
        </w:trPr>
        <w:tc>
          <w:tcPr>
            <w:tcW w:w="1271" w:type="dxa"/>
            <w:vMerge/>
            <w:vAlign w:val="center"/>
          </w:tcPr>
          <w:p w:rsidR="00675225" w:rsidRDefault="006752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675225" w:rsidRDefault="00A97E2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能进行电流 III 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段保护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的 整定试验。</w:t>
            </w:r>
          </w:p>
        </w:tc>
      </w:tr>
      <w:tr w:rsidR="00675225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675225" w:rsidRDefault="00A97E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675225" w:rsidRDefault="00A97E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675225" w:rsidRDefault="00A97E2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定时限过电流保护的工作原理及整定计算</w:t>
            </w:r>
          </w:p>
        </w:tc>
      </w:tr>
      <w:tr w:rsidR="00675225">
        <w:trPr>
          <w:trHeight w:hRule="exact" w:val="397"/>
        </w:trPr>
        <w:tc>
          <w:tcPr>
            <w:tcW w:w="1271" w:type="dxa"/>
            <w:vMerge/>
            <w:vAlign w:val="center"/>
          </w:tcPr>
          <w:p w:rsidR="00675225" w:rsidRDefault="006752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675225" w:rsidRDefault="00A97E2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定时限过电流保护的工作原理</w:t>
            </w:r>
          </w:p>
        </w:tc>
      </w:tr>
      <w:tr w:rsidR="00675225">
        <w:trPr>
          <w:trHeight w:hRule="exact" w:val="972"/>
        </w:trPr>
        <w:tc>
          <w:tcPr>
            <w:tcW w:w="1271" w:type="dxa"/>
            <w:vAlign w:val="center"/>
          </w:tcPr>
          <w:p w:rsidR="00675225" w:rsidRDefault="00A97E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675225" w:rsidRDefault="00A97E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675225" w:rsidRDefault="00A97E2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 xml:space="preserve">学生应具备电工基础、电气设备、电力系统分析的基础知识，这些内容在前几 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个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学期所开设的课程中已学习。</w:t>
            </w:r>
          </w:p>
        </w:tc>
      </w:tr>
      <w:tr w:rsidR="00675225">
        <w:trPr>
          <w:trHeight w:hRule="exact" w:val="715"/>
        </w:trPr>
        <w:tc>
          <w:tcPr>
            <w:tcW w:w="1271" w:type="dxa"/>
            <w:vAlign w:val="center"/>
          </w:tcPr>
          <w:p w:rsidR="00675225" w:rsidRDefault="00A97E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675225" w:rsidRDefault="00A97E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675225" w:rsidRDefault="00A97E2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675225">
        <w:trPr>
          <w:trHeight w:val="397"/>
        </w:trPr>
        <w:tc>
          <w:tcPr>
            <w:tcW w:w="1271" w:type="dxa"/>
            <w:vMerge w:val="restart"/>
            <w:vAlign w:val="center"/>
          </w:tcPr>
          <w:p w:rsidR="00675225" w:rsidRDefault="00A97E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675225" w:rsidRDefault="00A97E25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675225" w:rsidRDefault="00A97E2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案例分析法、演示教学法 、分组讨论法、启发式教学法 、互动教学法</w:t>
            </w:r>
          </w:p>
        </w:tc>
      </w:tr>
      <w:tr w:rsidR="00675225">
        <w:trPr>
          <w:trHeight w:val="397"/>
        </w:trPr>
        <w:tc>
          <w:tcPr>
            <w:tcW w:w="1271" w:type="dxa"/>
            <w:vMerge/>
            <w:vAlign w:val="center"/>
          </w:tcPr>
          <w:p w:rsidR="00675225" w:rsidRDefault="006752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675225" w:rsidRDefault="00A97E2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675225">
        <w:trPr>
          <w:trHeight w:val="575"/>
        </w:trPr>
        <w:tc>
          <w:tcPr>
            <w:tcW w:w="1271" w:type="dxa"/>
            <w:vMerge w:val="restart"/>
            <w:vAlign w:val="center"/>
          </w:tcPr>
          <w:p w:rsidR="00675225" w:rsidRDefault="00A97E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675225" w:rsidRDefault="00A97E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675225" w:rsidRDefault="00A97E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675225" w:rsidRDefault="00A97E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675225" w:rsidRDefault="00A97E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675225" w:rsidRDefault="00A97E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675225" w:rsidRDefault="00A97E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675225" w:rsidRDefault="00A97E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675225" w:rsidRDefault="00A97E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675225">
        <w:trPr>
          <w:trHeight w:val="4240"/>
        </w:trPr>
        <w:tc>
          <w:tcPr>
            <w:tcW w:w="1271" w:type="dxa"/>
            <w:vMerge/>
            <w:vAlign w:val="center"/>
          </w:tcPr>
          <w:p w:rsidR="00675225" w:rsidRDefault="006752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675225" w:rsidRDefault="00A97E2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675225" w:rsidRDefault="00A97E2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675225" w:rsidRDefault="00A97E2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675225" w:rsidRDefault="00A97E2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675225" w:rsidRDefault="00A97E25">
            <w:pPr>
              <w:numPr>
                <w:ilvl w:val="0"/>
                <w:numId w:val="1"/>
              </w:num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资源等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675225" w:rsidRDefault="00A97E2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：定时限过电流保护的工作原理及整定；</w:t>
            </w:r>
          </w:p>
          <w:p w:rsidR="00675225" w:rsidRDefault="00A97E2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675225" w:rsidRDefault="00A97E2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675225" w:rsidRDefault="00A97E2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675225" w:rsidRDefault="00A97E2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预习等，</w:t>
            </w:r>
            <w:r>
              <w:rPr>
                <w:rFonts w:ascii="仿宋" w:eastAsia="仿宋" w:hAnsi="仿宋"/>
                <w:bCs/>
                <w:szCs w:val="21"/>
              </w:rPr>
              <w:t>做相应的</w:t>
            </w: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测试，通过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。了解所授内容，完成知识结构拼图游戏。</w:t>
            </w:r>
          </w:p>
        </w:tc>
        <w:tc>
          <w:tcPr>
            <w:tcW w:w="1276" w:type="dxa"/>
            <w:vAlign w:val="center"/>
          </w:tcPr>
          <w:p w:rsidR="00675225" w:rsidRDefault="00A97E2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675225" w:rsidRDefault="00A97E2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675225" w:rsidRDefault="00A97E2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675225">
        <w:tc>
          <w:tcPr>
            <w:tcW w:w="1271" w:type="dxa"/>
            <w:vMerge/>
            <w:vAlign w:val="center"/>
          </w:tcPr>
          <w:p w:rsidR="00675225" w:rsidRDefault="006752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675225" w:rsidRDefault="00A97E2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675225" w:rsidRDefault="00A97E2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675225" w:rsidRDefault="00A97E2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675225" w:rsidRDefault="00A97E2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675225" w:rsidRDefault="00A97E2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限时电流速断保护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的灵敏性问题如何保证？</w:t>
            </w:r>
          </w:p>
        </w:tc>
        <w:tc>
          <w:tcPr>
            <w:tcW w:w="1701" w:type="dxa"/>
            <w:vAlign w:val="center"/>
          </w:tcPr>
          <w:p w:rsidR="00675225" w:rsidRDefault="00A97E2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观看过电流保护的单相原理图视频。</w:t>
            </w:r>
          </w:p>
        </w:tc>
        <w:tc>
          <w:tcPr>
            <w:tcW w:w="1276" w:type="dxa"/>
            <w:vAlign w:val="center"/>
          </w:tcPr>
          <w:p w:rsidR="00675225" w:rsidRDefault="00A97E2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675225" w:rsidRDefault="00A97E2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675225" w:rsidRDefault="00A97E2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675225">
        <w:tc>
          <w:tcPr>
            <w:tcW w:w="1271" w:type="dxa"/>
            <w:vMerge/>
            <w:vAlign w:val="center"/>
          </w:tcPr>
          <w:p w:rsidR="00675225" w:rsidRDefault="006752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675225" w:rsidRDefault="0067522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75225" w:rsidRDefault="00A97E2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观看定时限过电流保护的工作原理及特点、电流III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段的整定。</w:t>
            </w:r>
            <w:r>
              <w:rPr>
                <w:rFonts w:ascii="仿宋" w:eastAsia="仿宋" w:hAnsi="仿宋"/>
                <w:bCs/>
                <w:szCs w:val="21"/>
              </w:rPr>
              <w:t>通过论坛</w:t>
            </w:r>
            <w:r>
              <w:rPr>
                <w:rFonts w:ascii="仿宋" w:eastAsia="仿宋" w:hAnsi="仿宋" w:hint="eastAsia"/>
                <w:bCs/>
                <w:szCs w:val="21"/>
              </w:rPr>
              <w:t>、现场</w:t>
            </w:r>
            <w:r>
              <w:rPr>
                <w:rFonts w:ascii="仿宋" w:eastAsia="仿宋" w:hAnsi="仿宋"/>
                <w:bCs/>
                <w:szCs w:val="21"/>
              </w:rPr>
              <w:t>辅导等方式解答学生问题，对集中问题进行</w:t>
            </w:r>
            <w:r>
              <w:rPr>
                <w:rFonts w:ascii="仿宋" w:eastAsia="仿宋" w:hAnsi="仿宋" w:hint="eastAsia"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Cs/>
                <w:szCs w:val="21"/>
              </w:rPr>
              <w:t>讲解。</w:t>
            </w:r>
          </w:p>
        </w:tc>
        <w:tc>
          <w:tcPr>
            <w:tcW w:w="1701" w:type="dxa"/>
            <w:vAlign w:val="center"/>
          </w:tcPr>
          <w:p w:rsidR="00675225" w:rsidRDefault="00A97E25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通过微知库平台</w:t>
            </w:r>
            <w:r>
              <w:rPr>
                <w:rFonts w:ascii="仿宋" w:eastAsia="仿宋" w:hAnsi="仿宋" w:hint="eastAsia"/>
                <w:bCs/>
                <w:szCs w:val="21"/>
              </w:rPr>
              <w:t>观看定时限过电流保护的相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关资源</w:t>
            </w:r>
            <w:r>
              <w:rPr>
                <w:rFonts w:ascii="仿宋" w:eastAsia="仿宋" w:hAnsi="仿宋"/>
                <w:bCs/>
                <w:szCs w:val="21"/>
              </w:rPr>
              <w:t>，并根据自己情况通过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675225" w:rsidRDefault="00A97E2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工作任务，掌握</w:t>
            </w:r>
            <w:r>
              <w:rPr>
                <w:rFonts w:ascii="仿宋" w:eastAsia="仿宋" w:hAnsi="仿宋" w:hint="eastAsia"/>
                <w:bCs/>
                <w:szCs w:val="21"/>
              </w:rPr>
              <w:t>定时限过电流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保护相关知识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</w:t>
            </w:r>
            <w:r>
              <w:rPr>
                <w:rFonts w:ascii="仿宋" w:eastAsia="仿宋" w:hAnsi="仿宋" w:hint="eastAsia"/>
                <w:bCs/>
                <w:szCs w:val="21"/>
              </w:rPr>
              <w:t>中心</w:t>
            </w:r>
            <w:r>
              <w:rPr>
                <w:rFonts w:ascii="仿宋" w:eastAsia="仿宋" w:hAnsi="仿宋"/>
                <w:bCs/>
                <w:szCs w:val="21"/>
              </w:rPr>
              <w:t>，变被动学习为主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675225" w:rsidRDefault="00A97E2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平台，互动</w:t>
            </w: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</w:p>
          <w:p w:rsidR="00675225" w:rsidRDefault="00A97E2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lastRenderedPageBreak/>
              <w:t>、单独辅导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>集中讲解</w:t>
            </w:r>
          </w:p>
        </w:tc>
      </w:tr>
      <w:tr w:rsidR="00675225">
        <w:trPr>
          <w:trHeight w:val="2375"/>
        </w:trPr>
        <w:tc>
          <w:tcPr>
            <w:tcW w:w="1271" w:type="dxa"/>
            <w:vMerge/>
            <w:vAlign w:val="center"/>
          </w:tcPr>
          <w:p w:rsidR="00675225" w:rsidRDefault="006752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675225" w:rsidRDefault="0067522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75225" w:rsidRDefault="00A97E2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做相关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互动习题，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675225" w:rsidRDefault="00A97E2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675225" w:rsidRDefault="00A97E2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675225" w:rsidRDefault="00A97E2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675225">
        <w:trPr>
          <w:trHeight w:val="1733"/>
        </w:trPr>
        <w:tc>
          <w:tcPr>
            <w:tcW w:w="1271" w:type="dxa"/>
            <w:vMerge/>
            <w:vAlign w:val="center"/>
          </w:tcPr>
          <w:p w:rsidR="00675225" w:rsidRDefault="006752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675225" w:rsidRDefault="00A97E2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675225" w:rsidRDefault="00A97E2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675225" w:rsidRDefault="00A97E2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675225" w:rsidRDefault="00A97E2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675225" w:rsidRDefault="00A97E2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675225" w:rsidRDefault="00A97E2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675225" w:rsidRDefault="00A97E2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675225" w:rsidRDefault="00A97E2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675225">
        <w:trPr>
          <w:trHeight w:val="1816"/>
        </w:trPr>
        <w:tc>
          <w:tcPr>
            <w:tcW w:w="1271" w:type="dxa"/>
            <w:vAlign w:val="center"/>
          </w:tcPr>
          <w:p w:rsidR="00675225" w:rsidRDefault="00A97E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675225" w:rsidRDefault="00A97E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675225" w:rsidRDefault="00A97E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675225" w:rsidRDefault="00A97E25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675225" w:rsidRDefault="00A97E25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采任案例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分析法、演示教学法、分组讨论法 、启发式教学法、互动教学法</w:t>
            </w:r>
            <w:r>
              <w:rPr>
                <w:rFonts w:ascii="仿宋" w:eastAsia="仿宋" w:hAnsi="仿宋"/>
                <w:bCs/>
                <w:szCs w:val="21"/>
              </w:rPr>
              <w:t>，结合现场工作进行教学，</w:t>
            </w:r>
            <w:r>
              <w:rPr>
                <w:rFonts w:ascii="仿宋" w:eastAsia="仿宋" w:hAnsi="仿宋" w:hint="eastAsia"/>
                <w:bCs/>
                <w:szCs w:val="21"/>
              </w:rPr>
              <w:t>并</w:t>
            </w:r>
            <w:r>
              <w:rPr>
                <w:rFonts w:ascii="仿宋" w:eastAsia="仿宋" w:hAnsi="仿宋"/>
                <w:bCs/>
                <w:szCs w:val="21"/>
              </w:rPr>
              <w:t>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本次课准备充分，教学手段得当，授课条理清楚，学生基本接受。</w:t>
            </w:r>
          </w:p>
        </w:tc>
      </w:tr>
    </w:tbl>
    <w:p w:rsidR="00675225" w:rsidRDefault="00675225"/>
    <w:sectPr w:rsidR="00675225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394" w:rsidRDefault="00B24394">
      <w:r>
        <w:separator/>
      </w:r>
    </w:p>
  </w:endnote>
  <w:endnote w:type="continuationSeparator" w:id="0">
    <w:p w:rsidR="00B24394" w:rsidRDefault="00B24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394" w:rsidRDefault="00B24394">
      <w:r>
        <w:separator/>
      </w:r>
    </w:p>
  </w:footnote>
  <w:footnote w:type="continuationSeparator" w:id="0">
    <w:p w:rsidR="00B24394" w:rsidRDefault="00B243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225" w:rsidRDefault="00A97E25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《电力系统继电保护》教案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060CD6E"/>
    <w:multiLevelType w:val="singleLevel"/>
    <w:tmpl w:val="9060CD6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01C6220"/>
    <w:rsid w:val="00024203"/>
    <w:rsid w:val="00170AE4"/>
    <w:rsid w:val="00321E5E"/>
    <w:rsid w:val="00460AEB"/>
    <w:rsid w:val="00477A7B"/>
    <w:rsid w:val="004D7408"/>
    <w:rsid w:val="00605C1C"/>
    <w:rsid w:val="00656A84"/>
    <w:rsid w:val="00675225"/>
    <w:rsid w:val="006B3F07"/>
    <w:rsid w:val="006E22A7"/>
    <w:rsid w:val="007527DF"/>
    <w:rsid w:val="0081496B"/>
    <w:rsid w:val="00822AB3"/>
    <w:rsid w:val="008F412D"/>
    <w:rsid w:val="00A3415F"/>
    <w:rsid w:val="00A97E25"/>
    <w:rsid w:val="00B24394"/>
    <w:rsid w:val="00BE5578"/>
    <w:rsid w:val="00C1710D"/>
    <w:rsid w:val="00D11BBD"/>
    <w:rsid w:val="00E934C5"/>
    <w:rsid w:val="00F60C97"/>
    <w:rsid w:val="1D3D0C8F"/>
    <w:rsid w:val="201C6220"/>
    <w:rsid w:val="23DC2D1A"/>
    <w:rsid w:val="36C070CE"/>
    <w:rsid w:val="5C5F72C7"/>
    <w:rsid w:val="5CCD2589"/>
    <w:rsid w:val="6F906A69"/>
    <w:rsid w:val="7798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FD16AF0-2B67-4123-B553-F95B6DC2A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195</Words>
  <Characters>1114</Characters>
  <Application>Microsoft Office Word</Application>
  <DocSecurity>0</DocSecurity>
  <Lines>9</Lines>
  <Paragraphs>2</Paragraphs>
  <ScaleCrop>false</ScaleCrop>
  <Company>Microsoft</Company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7</cp:revision>
  <dcterms:created xsi:type="dcterms:W3CDTF">2019-12-15T11:18:00Z</dcterms:created>
  <dcterms:modified xsi:type="dcterms:W3CDTF">2021-01-31T10:34:00Z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